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5: After the War - New Beginnings (1945 to 1966)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two groups who came to Canada after the war.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How might a newcomer feel on arriving at Pier 21? Why?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How did postwar immigration change Canadian cities?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describe arriving in Canada after the war.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